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541" w:rsidRPr="00DF1F1D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jc w:val="center"/>
        <w:rPr>
          <w:rFonts w:ascii="Times New Roman" w:eastAsia="メイリオ" w:hAnsi="Times New Roman" w:cs="Times New Roman"/>
          <w:color w:val="0011FF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過去のシンポジウム・ランチョンセミナー等一覧</w:t>
      </w:r>
      <w:r>
        <w:rPr>
          <w:rFonts w:ascii="Times New Roman" w:eastAsia="メイリオ" w:hAnsi="Times New Roman" w:cs="Times New Roman" w:hint="eastAsia"/>
          <w:color w:val="0011FF"/>
          <w:sz w:val="22"/>
          <w:szCs w:val="22"/>
        </w:rPr>
        <w:t>のページ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2019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年　第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37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回（京都）大会　ランチョンセミナー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「海外研究生活から考えるキャリア形成とライフイベント」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 xml:space="preserve">　　・ドイツで子育てを経験してードイツにおける研究者への子育て支援の制度と実際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・フィンランドでの出産・育児と研究の両立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・公的研究資金制度における育児・介護等に関連する情報の紹介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2018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年　第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36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 xml:space="preserve">回（金沢）大会　ランチョンセミナー　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2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件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「博士取得後のキャリアパスとライフプラン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 xml:space="preserve"> 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３」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STEM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分野における男女共同参画の現状と課題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・研究生活における出産・子育て支援の重要性～当事者として、雇用者として～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「博士人材が企業の研究者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 xml:space="preserve">/ 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起業者として活躍することの魅力と実情」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・民間企業での研究という仕事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・主婦力も活かせる、研究職からの低リスクベンチャー起業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</w:p>
    <w:p w:rsidR="00697541" w:rsidRPr="00D104E6" w:rsidRDefault="00697541" w:rsidP="00697541">
      <w:pPr>
        <w:tabs>
          <w:tab w:val="left" w:pos="566"/>
          <w:tab w:val="left" w:pos="906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2017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 xml:space="preserve">年　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ab/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第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35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回（さいたま）大会　シンポジウム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「博士取得後のキャリアパスとライフプラン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2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」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・【全国】の博士課程学生・ポスドクを対象とした名古屋大学ビジネス人材育成センターのキャリアパス支援について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・企業に入って振り返る、博士課程在学中にやっておけばよかったこと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・両立のススメ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・複業のすすめ　－パラレルキャリアという生き方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―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・キャリア、ライフスタイルとは何か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</w:p>
    <w:p w:rsidR="00697541" w:rsidRPr="00D104E6" w:rsidRDefault="00697541" w:rsidP="00697541">
      <w:pPr>
        <w:tabs>
          <w:tab w:val="left" w:pos="566"/>
          <w:tab w:val="left" w:pos="906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2016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 xml:space="preserve">年　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ab/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第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34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回（上田）大会　シンポジウム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「博士取得後のキャリアパスとライフプラン」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・ボーダーを超えて：研究者のち非研究者」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・理系博士、企業で働く。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・仕事と生活の調和？～共働き＋子供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4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人家族の場合～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12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年の任期付研究生活を経た私のキャリアパス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・キャリアを拓く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2015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年　第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33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回（東京）大会　シンポジウム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「博士人材の産業界へのキャリアパス」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・博士人材の企業就職の現状と課題」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 xml:space="preserve">    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・企業研究者として働くことの魅力と実情～博士課程修了者の企業就職までの道のりと就職後の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Q&amp;A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～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lastRenderedPageBreak/>
        <w:t>・海外ポスドクから外資企業へのキャリアパス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 xml:space="preserve">    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・企業が期待する博士人財とは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 xml:space="preserve">    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・博士人材の企業就職について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 xml:space="preserve"> 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～自己の能力認識の重要性と売込みのコツ～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2009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年　第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27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回（</w:t>
      </w:r>
      <w:r w:rsidR="00CD0EA6">
        <w:rPr>
          <w:rFonts w:ascii="Times New Roman" w:eastAsia="メイリオ" w:hAnsi="Times New Roman" w:cs="Times New Roman" w:hint="eastAsia"/>
          <w:color w:val="000000" w:themeColor="text1"/>
          <w:sz w:val="22"/>
          <w:szCs w:val="22"/>
        </w:rPr>
        <w:t>藤沢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）大会　ミニシンポジウム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「多様な『植物細胞分子生物学』の芽を育てよう！」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 xml:space="preserve">　　・女性研究者支援の今：基盤整備からリーダー養成へ</w:t>
      </w:r>
    </w:p>
    <w:p w:rsidR="00697541" w:rsidRPr="00D104E6" w:rsidRDefault="00697541" w:rsidP="00697541">
      <w:pPr>
        <w:pStyle w:val="HTML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 xml:space="preserve">　　・女性研究者の育成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―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民間企業の管理職の立場から</w:t>
      </w:r>
    </w:p>
    <w:p w:rsidR="00697541" w:rsidRPr="00D104E6" w:rsidRDefault="00697541" w:rsidP="00697541">
      <w:pPr>
        <w:pStyle w:val="HTML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 xml:space="preserve">　　・キーワードはトランフォーメーション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2008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年　第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26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回（大阪）大会　ミニシンポジウム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「若手研究者のキャリアパス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―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大学の外の世界へ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―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」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・自身の研究を俯瞰し，新たな一歩を踏み出す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―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独法と省庁での業務経験から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―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・アグリバイオ企業の魅力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・すべてが私のキャリアです！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~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研究者として，会社員として，女性として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・企業における遺伝子組換え植物の開発について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</w:p>
    <w:p w:rsidR="00697541" w:rsidRPr="00D104E6" w:rsidRDefault="00697541" w:rsidP="00697541">
      <w:pPr>
        <w:tabs>
          <w:tab w:val="left" w:pos="566"/>
          <w:tab w:val="left" w:pos="906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2007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 xml:space="preserve">年　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ab/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第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25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回（千葉）大会</w:t>
      </w:r>
    </w:p>
    <w:p w:rsidR="00697541" w:rsidRPr="00D104E6" w:rsidRDefault="00697541" w:rsidP="00697541">
      <w:pPr>
        <w:tabs>
          <w:tab w:val="left" w:pos="566"/>
          <w:tab w:val="left" w:pos="906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「植物バイオテクノロジーの潮流と日本」－外資系企業の戦略と研究者のキャリアパス－</w:t>
      </w:r>
    </w:p>
    <w:p w:rsidR="00697541" w:rsidRPr="00D104E6" w:rsidRDefault="00697541" w:rsidP="00697541">
      <w:pPr>
        <w:tabs>
          <w:tab w:val="left" w:pos="566"/>
          <w:tab w:val="left" w:pos="906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・世界の遺伝子組換え作物の現状と日本における社会の受容</w:t>
      </w:r>
    </w:p>
    <w:p w:rsidR="00697541" w:rsidRPr="00D104E6" w:rsidRDefault="00697541" w:rsidP="00697541">
      <w:pPr>
        <w:tabs>
          <w:tab w:val="left" w:pos="566"/>
          <w:tab w:val="left" w:pos="906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・ダウ・アグロサイエンスのバイオテクノロジー：植物生産ワクチン</w:t>
      </w:r>
    </w:p>
    <w:p w:rsidR="00697541" w:rsidRPr="00D104E6" w:rsidRDefault="00697541" w:rsidP="00697541">
      <w:pPr>
        <w:tabs>
          <w:tab w:val="left" w:pos="566"/>
          <w:tab w:val="left" w:pos="906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・デュポンのバイオテクノロジー</w:t>
      </w:r>
    </w:p>
    <w:p w:rsidR="00697541" w:rsidRPr="00D104E6" w:rsidRDefault="00697541" w:rsidP="00697541">
      <w:pPr>
        <w:tabs>
          <w:tab w:val="left" w:pos="566"/>
          <w:tab w:val="left" w:pos="906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・モンサント・カンパニーの将来戦略</w:t>
      </w:r>
    </w:p>
    <w:p w:rsidR="00697541" w:rsidRPr="00D104E6" w:rsidRDefault="00697541" w:rsidP="00697541">
      <w:pPr>
        <w:tabs>
          <w:tab w:val="left" w:pos="566"/>
          <w:tab w:val="left" w:pos="906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ind w:firstLineChars="200" w:firstLine="440"/>
        <w:contextualSpacing/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</w:pP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・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BASF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プラントサイエンス社プロジェクトの概要</w:t>
      </w:r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 xml:space="preserve"> "Overview of</w:t>
      </w:r>
      <w:r w:rsidR="00CD0EA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00D104E6">
        <w:rPr>
          <w:rFonts w:ascii="Times New Roman" w:eastAsia="メイリオ" w:hAnsi="Times New Roman" w:cs="Times New Roman"/>
          <w:color w:val="000000" w:themeColor="text1"/>
          <w:sz w:val="22"/>
          <w:szCs w:val="22"/>
        </w:rPr>
        <w:t>BPS projects"</w:t>
      </w:r>
    </w:p>
    <w:p w:rsidR="00697541" w:rsidRPr="00D104E6" w:rsidRDefault="00697541" w:rsidP="0069754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line="340" w:lineRule="exact"/>
        <w:contextualSpacing/>
        <w:rPr>
          <w:rFonts w:ascii="Times New Roman" w:eastAsia="メイリオ" w:hAnsi="Times New Roman" w:cs="Times New Roman"/>
          <w:color w:val="00B0F0"/>
          <w:sz w:val="22"/>
          <w:szCs w:val="22"/>
        </w:rPr>
      </w:pPr>
    </w:p>
    <w:p w:rsidR="00706C30" w:rsidRDefault="00706C30"/>
    <w:sectPr w:rsidR="00706C30" w:rsidSect="00FD18D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41"/>
    <w:rsid w:val="00697541"/>
    <w:rsid w:val="00706C30"/>
    <w:rsid w:val="00CD0EA6"/>
    <w:rsid w:val="00F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514D4"/>
  <w15:chartTrackingRefBased/>
  <w15:docId w15:val="{5E049AF1-572A-0C4F-BFBA-72BD68C5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54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975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rsid w:val="00697541"/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薫</dc:creator>
  <cp:keywords/>
  <dc:description/>
  <cp:lastModifiedBy>吉田薫</cp:lastModifiedBy>
  <cp:revision>2</cp:revision>
  <dcterms:created xsi:type="dcterms:W3CDTF">2020-04-05T04:37:00Z</dcterms:created>
  <dcterms:modified xsi:type="dcterms:W3CDTF">2020-04-20T09:06:00Z</dcterms:modified>
</cp:coreProperties>
</file>